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E90399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E90399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E9039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E90399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0399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E90399">
              <w:rPr>
                <w:rFonts w:cs="B Nazanin" w:hint="cs"/>
                <w:rtl/>
              </w:rPr>
              <w:t xml:space="preserve"> </w:t>
            </w:r>
          </w:p>
          <w:p w:rsidR="005953CA" w:rsidRPr="00E9039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E90399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6618F" w:rsidP="009B65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9B6573" w:rsidRPr="00E90399">
              <w:rPr>
                <w:rFonts w:asciiTheme="majorBidi" w:hAnsiTheme="majorBidi" w:cs="B Nazanin" w:hint="cs"/>
                <w:b/>
                <w:bCs/>
                <w:rtl/>
              </w:rPr>
              <w:t>ادراری تناسلی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E9039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1E5D50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E9039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E9039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5A20E5" w:rsidRDefault="005A20E5" w:rsidP="005A20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واحد: تئوری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8</w:t>
            </w:r>
            <w:r w:rsidR="009B6573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/0         عملی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2/1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32</w:t>
            </w:r>
            <w:bookmarkStart w:id="0" w:name="_GoBack"/>
            <w:bookmarkEnd w:id="0"/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E90399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E9039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E90399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E9039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B74C6" w:rsidP="00EA3DFF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E90399">
              <w:rPr>
                <w:rFonts w:cs="B Nazanin" w:hint="cs"/>
                <w:rtl/>
              </w:rPr>
              <w:t>این بسته آموزشی ادغام 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</w:t>
            </w:r>
            <w:r w:rsidR="00E90399" w:rsidRPr="00E90399">
              <w:rPr>
                <w:rFonts w:cs="B Nazanin" w:hint="cs"/>
                <w:rtl/>
              </w:rPr>
              <w:t>، ساختار بافت شناسی</w:t>
            </w:r>
            <w:r w:rsidRPr="00E90399">
              <w:rPr>
                <w:rFonts w:cs="B Nazanin" w:hint="cs"/>
                <w:rtl/>
              </w:rPr>
              <w:t xml:space="preserve"> و تکوین طبیعی لگن</w:t>
            </w:r>
            <w:r w:rsidR="00E90399" w:rsidRPr="00E90399">
              <w:rPr>
                <w:rFonts w:cs="B Nazanin" w:hint="cs"/>
                <w:rtl/>
              </w:rPr>
              <w:t>، دستگاه ادراری</w:t>
            </w:r>
            <w:r w:rsidRPr="00E90399">
              <w:rPr>
                <w:rFonts w:cs="B Nazanin" w:hint="cs"/>
                <w:rtl/>
              </w:rPr>
              <w:t xml:space="preserve"> و دستگاه تولید مثلی در مرد و زن می‌پردازد، به میزانی که دانشجو را برای درک و تجزیه و تحلیل اختلالات دستگاه تولید مثلی در مرد و زن آماده سازد. این بسته آموزشی هم چنین به بررسی آناتومی سطحی و رادیولوژیک دستگاه</w:t>
            </w:r>
            <w:r w:rsidR="00E90399" w:rsidRPr="00E90399">
              <w:rPr>
                <w:rFonts w:cs="B Nazanin" w:hint="cs"/>
                <w:rtl/>
              </w:rPr>
              <w:t xml:space="preserve"> ادراری و</w:t>
            </w:r>
            <w:r w:rsidRPr="00E90399">
              <w:rPr>
                <w:rFonts w:cs="B Nazanin" w:hint="cs"/>
                <w:rtl/>
              </w:rPr>
              <w:t xml:space="preserve"> تولید مثلی در مرد و زن می‌پردازد.</w:t>
            </w:r>
          </w:p>
        </w:tc>
      </w:tr>
      <w:tr w:rsidR="004B74C6" w:rsidRPr="00E90399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لگن شامل استخوان‌ها، مفاصل، عضلات، عروق و اعصاب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آناتومی 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 دستگاه ادراری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دستگاه تولید مثل مرد (ساختارهای داخلی و خارجی)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دستگاه تولید مثل زن (ساختارهای داخلی و خارجی) را در کاداور و مولاژ شناسایی کند.</w:t>
            </w:r>
          </w:p>
          <w:p w:rsidR="004B74C6" w:rsidRPr="00E90399" w:rsidRDefault="00E90399" w:rsidP="00E90399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آناتومی 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عروق، اعصاب و مجاورات مهم بالینی مربوط به دستگاه </w:t>
            </w:r>
            <w:r w:rsidRPr="00E90399">
              <w:rPr>
                <w:rFonts w:ascii="Calibri" w:eastAsia="Calibri" w:hAnsi="Calibri" w:cs="B Nazanin" w:hint="cs"/>
                <w:rtl/>
              </w:rPr>
              <w:t>ادراری تناسلی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مرد و زن را در کاداور و مولاژ نشان دهد.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 ناحیه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پرینه در زن و مرد و تفاوت آنها را در کاداور مشخص کند.</w:t>
            </w:r>
          </w:p>
          <w:p w:rsidR="004B74C6" w:rsidRPr="00E90399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ساختار بافت شناسی قسمت های مختلف دستگاه ادراری را زیر میکروسکوپ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ساختار بافت شناسی قسمت های مختلف دستگاه تولید مثل مردانه را زیر میکروسکوپ تشخیص دهد.</w:t>
            </w:r>
          </w:p>
          <w:p w:rsidR="00E90399" w:rsidRPr="00E90399" w:rsidRDefault="00E90399" w:rsidP="00E90399">
            <w:pPr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11- ساختار بافت شناسی قسمت های مختلف دستگاه تولید مثل مردانه را زیر میکروسکوپ تشخیص دهد.</w:t>
            </w:r>
          </w:p>
          <w:p w:rsidR="004B74C6" w:rsidRPr="00E90399" w:rsidRDefault="00E90399" w:rsidP="00E90399">
            <w:pPr>
              <w:rPr>
                <w:rFonts w:ascii="Calibri" w:eastAsia="Calibri" w:hAnsi="Calibri" w:cs="B Nazanin"/>
                <w:rtl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12- جنین شناسی دستگاه ادراری و تناسلی را </w:t>
            </w:r>
            <w:r>
              <w:rPr>
                <w:rFonts w:ascii="Calibri" w:eastAsia="Calibri" w:hAnsi="Calibri" w:cs="B Nazanin" w:hint="cs"/>
                <w:rtl/>
              </w:rPr>
              <w:t>بیاموزد.</w:t>
            </w:r>
          </w:p>
        </w:tc>
      </w:tr>
      <w:tr w:rsidR="004B74C6" w:rsidRPr="00E90399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E90399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90399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E90399">
              <w:rPr>
                <w:rFonts w:ascii="Calibri" w:eastAsia="Calibri" w:hAnsi="Calibri" w:cs="B Nazanin" w:hint="cs"/>
                <w:sz w:val="24"/>
                <w:rtl/>
              </w:rPr>
              <w:t xml:space="preserve">لگن و </w:t>
            </w:r>
            <w:r w:rsidRPr="00E90399">
              <w:rPr>
                <w:rFonts w:ascii="Calibri" w:eastAsia="Calibri" w:hAnsi="Calibri" w:cs="B Nazanin" w:hint="cs"/>
                <w:sz w:val="24"/>
                <w:rtl/>
              </w:rPr>
              <w:t>دستگاه ادراری تناسلی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E9039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E9039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E90399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E9039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E90399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RPr="00E9039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آناتومی بالینی اسنل                                                  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E90399" w:rsidRPr="004F1A3A" w:rsidRDefault="00E90399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بافت شناسی </w:t>
            </w:r>
            <w:r w:rsidR="004F1A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پایه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جان کوئیرا</w:t>
            </w:r>
          </w:p>
          <w:p w:rsidR="004F1A3A" w:rsidRPr="00E90399" w:rsidRDefault="004F1A3A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بافت شناسی دفیوره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RPr="00E9039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4B74C6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کلیه، حالب،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عضلات لگن، ادامه حالب، مثانه، دستگاه تناسلی مردانه در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دستگاه تناسلی زنانه،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ادراری</w:t>
            </w:r>
          </w:p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تناسلی مردانه</w:t>
            </w:r>
          </w:p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تناسلی زنانه</w:t>
            </w:r>
          </w:p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B74C6" w:rsidRPr="00E90399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RPr="00E9039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E9039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4B74C6" w:rsidRPr="00E9039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RPr="00E90399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4B74C6" w:rsidRPr="00E90399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4B74C6" w:rsidRPr="00E9039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Pr="00E90399" w:rsidRDefault="004B74C6" w:rsidP="00A76B0D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A76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76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76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Pr="00E90399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E90399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D3297F9-BDEB-436A-91D9-813BCD5AB1BC}"/>
    <w:embedBold r:id="rId2" w:fontKey="{675469F7-EF3D-4333-A8E2-3E246B2C2E36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3" w:subsetted="1" w:fontKey="{0B6C960E-3DF7-4603-950A-ECDCD75C19B9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2634D3D6-037F-4BB6-B1E5-FCA12D41665C}"/>
    <w:embedBold r:id="rId5" w:subsetted="1" w:fontKey="{C3D25AE1-885C-4880-9E22-1B7F70F5BBC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BBC7A71C-4E17-45C9-AA5F-051659C9909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97E19"/>
    <w:multiLevelType w:val="hybridMultilevel"/>
    <w:tmpl w:val="08B43A3E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74C6"/>
    <w:rsid w:val="004D5DDB"/>
    <w:rsid w:val="004E35D6"/>
    <w:rsid w:val="004F1A3A"/>
    <w:rsid w:val="00522D5D"/>
    <w:rsid w:val="00551748"/>
    <w:rsid w:val="005953CA"/>
    <w:rsid w:val="005A20E5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76B0D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3120D"/>
    <w:rsid w:val="00D524AF"/>
    <w:rsid w:val="00D82D63"/>
    <w:rsid w:val="00DD73E7"/>
    <w:rsid w:val="00E64309"/>
    <w:rsid w:val="00E65D70"/>
    <w:rsid w:val="00E90399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Windows User</cp:lastModifiedBy>
  <cp:revision>21</cp:revision>
  <cp:lastPrinted>2020-01-21T07:00:00Z</cp:lastPrinted>
  <dcterms:created xsi:type="dcterms:W3CDTF">2020-02-03T07:18:00Z</dcterms:created>
  <dcterms:modified xsi:type="dcterms:W3CDTF">2021-09-23T15:24:00Z</dcterms:modified>
</cp:coreProperties>
</file>